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Style w:val="6"/>
          <w:rFonts w:asciiTheme="minorEastAsia" w:hAnsiTheme="minorEastAsia"/>
          <w:sz w:val="44"/>
          <w:szCs w:val="44"/>
        </w:rPr>
      </w:pPr>
      <w:r>
        <w:rPr>
          <w:rStyle w:val="6"/>
          <w:rFonts w:hint="eastAsia" w:asciiTheme="minorEastAsia" w:hAnsiTheme="minorEastAsia"/>
          <w:sz w:val="44"/>
          <w:szCs w:val="44"/>
        </w:rPr>
        <w:t>20</w:t>
      </w:r>
      <w:r>
        <w:rPr>
          <w:rStyle w:val="6"/>
          <w:rFonts w:asciiTheme="minorEastAsia" w:hAnsiTheme="minorEastAsia"/>
          <w:sz w:val="44"/>
          <w:szCs w:val="44"/>
        </w:rPr>
        <w:t>19</w:t>
      </w:r>
      <w:r>
        <w:rPr>
          <w:rStyle w:val="6"/>
          <w:rFonts w:hint="eastAsia" w:asciiTheme="minorEastAsia" w:hAnsiTheme="minorEastAsia"/>
          <w:sz w:val="44"/>
          <w:szCs w:val="44"/>
        </w:rPr>
        <w:t>-20</w:t>
      </w:r>
      <w:r>
        <w:rPr>
          <w:rStyle w:val="6"/>
          <w:rFonts w:asciiTheme="minorEastAsia" w:hAnsiTheme="minorEastAsia"/>
          <w:sz w:val="44"/>
          <w:szCs w:val="44"/>
        </w:rPr>
        <w:t>20</w:t>
      </w:r>
      <w:r>
        <w:rPr>
          <w:rStyle w:val="6"/>
          <w:rFonts w:hint="eastAsia" w:asciiTheme="minorEastAsia" w:hAnsiTheme="minorEastAsia"/>
          <w:sz w:val="44"/>
          <w:szCs w:val="44"/>
        </w:rPr>
        <w:t>年第一学期</w:t>
      </w:r>
    </w:p>
    <w:p>
      <w:pPr>
        <w:adjustRightInd w:val="0"/>
        <w:snapToGrid w:val="0"/>
        <w:spacing w:line="560" w:lineRule="exact"/>
        <w:jc w:val="center"/>
        <w:rPr>
          <w:rStyle w:val="6"/>
          <w:rFonts w:asciiTheme="minorEastAsia" w:hAnsiTheme="minorEastAsia"/>
          <w:bCs w:val="0"/>
          <w:sz w:val="44"/>
          <w:szCs w:val="44"/>
        </w:rPr>
      </w:pPr>
      <w:r>
        <w:rPr>
          <w:rStyle w:val="6"/>
          <w:rFonts w:hint="eastAsia" w:asciiTheme="minorEastAsia" w:hAnsiTheme="minorEastAsia"/>
          <w:sz w:val="44"/>
          <w:szCs w:val="44"/>
        </w:rPr>
        <w:t>中华女子学院阳光长跑规定</w:t>
      </w:r>
    </w:p>
    <w:p>
      <w:pPr>
        <w:adjustRightInd w:val="0"/>
        <w:snapToGrid w:val="0"/>
        <w:spacing w:line="560" w:lineRule="exact"/>
        <w:ind w:firstLine="560" w:firstLineChars="200"/>
        <w:rPr>
          <w:rFonts w:cs="仿宋"/>
          <w:color w:val="FF0000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为全面贯彻《中共中央国务院关于加强青少年体育增强青少年体质-意见》（中发〔2007〕7号）精神，落实《高等学校体育工作基本标准》，结合学校实际情况，为培养大学生良好的体育锻炼习惯，有效提高大学生体质健康测试成绩，特别是身体耐力素质练习，根据学校规定，对全校二年级、</w:t>
      </w:r>
      <w:r>
        <w:rPr>
          <w:rFonts w:cs="仿宋" w:asciiTheme="minorEastAsia" w:hAnsiTheme="minorEastAsia"/>
          <w:sz w:val="28"/>
          <w:szCs w:val="28"/>
        </w:rPr>
        <w:t>三年级</w:t>
      </w:r>
      <w:r>
        <w:rPr>
          <w:rFonts w:hint="eastAsia" w:cs="仿宋" w:asciiTheme="minorEastAsia" w:hAnsiTheme="minorEastAsia"/>
          <w:sz w:val="28"/>
          <w:szCs w:val="28"/>
        </w:rPr>
        <w:t>本科学生的出操进行规范化管理。其中，以校园阳光体育长跑为主要形式，具体规定</w:t>
      </w:r>
      <w:r>
        <w:rPr>
          <w:rFonts w:cs="仿宋" w:asciiTheme="minorEastAsia" w:hAnsiTheme="minorEastAsia"/>
          <w:sz w:val="28"/>
          <w:szCs w:val="28"/>
        </w:rPr>
        <w:t>如下：</w:t>
      </w:r>
    </w:p>
    <w:p>
      <w:pPr>
        <w:adjustRightInd w:val="0"/>
        <w:snapToGrid w:val="0"/>
        <w:spacing w:line="560" w:lineRule="exact"/>
        <w:ind w:left="420" w:hanging="420" w:hangingChars="150"/>
        <w:rPr>
          <w:rFonts w:cs="仿宋" w:asciiTheme="minorEastAsia" w:hAnsiTheme="minorEastAsia"/>
          <w:color w:val="FF0000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1、</w:t>
      </w:r>
      <w:bookmarkStart w:id="0" w:name="_GoBack"/>
      <w:r>
        <w:rPr>
          <w:rFonts w:hint="eastAsia"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时间：201</w:t>
      </w:r>
      <w:r>
        <w:rPr>
          <w:rFonts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仿宋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日—2019年</w:t>
      </w:r>
      <w:r>
        <w:rPr>
          <w:rFonts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2月29日，每天</w:t>
      </w:r>
      <w:r>
        <w:rPr>
          <w:rFonts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:00—2</w:t>
      </w:r>
      <w:r>
        <w:rPr>
          <w:rFonts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:00，学生可以自行安排跑步时间。</w:t>
      </w:r>
      <w:bookmarkEnd w:id="0"/>
    </w:p>
    <w:p>
      <w:pPr>
        <w:spacing w:line="360" w:lineRule="auto"/>
        <w:ind w:left="280" w:hanging="280" w:hangingChars="100"/>
        <w:rPr>
          <w:rFonts w:cs="仿宋" w:asciiTheme="minorEastAsia" w:hAnsiTheme="minorEastAsia"/>
          <w:color w:val="FF0000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2、大二阳光长跑学生成绩跟体育课挂钩，占体育课的10%成绩。每学期完成36次及格，50次满分。如未按规定完成36次的体育课不及格，需重修阳光长跑，且每天只能刷一次。</w:t>
      </w:r>
    </w:p>
    <w:p>
      <w:pPr>
        <w:spacing w:line="360" w:lineRule="auto"/>
        <w:ind w:left="280" w:hanging="280" w:hangingChars="100"/>
        <w:rPr>
          <w:rFonts w:cs="仿宋" w:asciiTheme="minorEastAsia" w:hAnsiTheme="minorEastAsia"/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t>3</w:t>
      </w:r>
      <w:r>
        <w:rPr>
          <w:rFonts w:hint="eastAsia" w:cs="仿宋" w:asciiTheme="minorEastAsia" w:hAnsiTheme="minorEastAsia"/>
          <w:sz w:val="28"/>
          <w:szCs w:val="28"/>
        </w:rPr>
        <w:t>、大三阳光长跑根据学生</w:t>
      </w:r>
      <w:r>
        <w:rPr>
          <w:rFonts w:cs="仿宋" w:asciiTheme="minorEastAsia" w:hAnsiTheme="minorEastAsia"/>
          <w:sz w:val="28"/>
          <w:szCs w:val="28"/>
        </w:rPr>
        <w:t>手册规定，大三学年两学期任</w:t>
      </w:r>
      <w:r>
        <w:rPr>
          <w:rFonts w:hint="eastAsia" w:cs="仿宋" w:asciiTheme="minorEastAsia" w:hAnsiTheme="minorEastAsia"/>
          <w:sz w:val="28"/>
          <w:szCs w:val="28"/>
        </w:rPr>
        <w:t>选</w:t>
      </w:r>
      <w:r>
        <w:rPr>
          <w:rFonts w:cs="仿宋" w:asciiTheme="minorEastAsia" w:hAnsiTheme="minorEastAsia"/>
          <w:sz w:val="28"/>
          <w:szCs w:val="28"/>
        </w:rPr>
        <w:t>一学期</w:t>
      </w:r>
      <w:r>
        <w:rPr>
          <w:rFonts w:hint="eastAsia" w:cs="仿宋" w:asciiTheme="minorEastAsia" w:hAnsiTheme="minorEastAsia"/>
          <w:sz w:val="28"/>
          <w:szCs w:val="28"/>
        </w:rPr>
        <w:t>完成36次合格，方</w:t>
      </w:r>
      <w:r>
        <w:rPr>
          <w:rFonts w:cs="仿宋" w:asciiTheme="minorEastAsia" w:hAnsiTheme="minorEastAsia"/>
          <w:sz w:val="28"/>
          <w:szCs w:val="28"/>
        </w:rPr>
        <w:t>可获得相应学分</w:t>
      </w:r>
      <w:r>
        <w:rPr>
          <w:rFonts w:hint="eastAsia" w:cs="仿宋" w:asciiTheme="minorEastAsia" w:hAnsiTheme="minorEastAsia"/>
          <w:sz w:val="28"/>
          <w:szCs w:val="28"/>
        </w:rPr>
        <w:t>。</w:t>
      </w:r>
    </w:p>
    <w:p>
      <w:pPr>
        <w:spacing w:line="360" w:lineRule="auto"/>
        <w:ind w:left="280" w:hanging="280" w:hangingChars="100"/>
        <w:rPr>
          <w:color w:val="FF0000"/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t>4</w:t>
      </w:r>
      <w:r>
        <w:rPr>
          <w:rFonts w:hint="eastAsia" w:cs="仿宋" w:asciiTheme="minorEastAsia" w:hAnsiTheme="minorEastAsia"/>
          <w:sz w:val="28"/>
          <w:szCs w:val="28"/>
        </w:rPr>
        <w:t>、刷卡路线：</w:t>
      </w:r>
      <w:r>
        <w:rPr>
          <w:rFonts w:hint="eastAsia"/>
          <w:sz w:val="28"/>
          <w:szCs w:val="28"/>
        </w:rPr>
        <w:t>共有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个点，</w:t>
      </w:r>
      <w:r>
        <w:rPr>
          <w:rFonts w:cs="仿宋" w:asciiTheme="minorEastAsia" w:hAnsiTheme="minorEastAsia"/>
          <w:sz w:val="28"/>
          <w:szCs w:val="28"/>
        </w:rPr>
        <w:t>A</w:t>
      </w:r>
      <w:r>
        <w:rPr>
          <w:rFonts w:hint="eastAsia" w:cs="仿宋" w:asciiTheme="minorEastAsia" w:hAnsiTheme="minorEastAsia"/>
          <w:sz w:val="28"/>
          <w:szCs w:val="28"/>
        </w:rPr>
        <w:t>为礼堂，</w:t>
      </w:r>
      <w:r>
        <w:rPr>
          <w:rFonts w:cs="仿宋" w:asciiTheme="minorEastAsia" w:hAnsiTheme="minorEastAsia"/>
          <w:sz w:val="28"/>
          <w:szCs w:val="28"/>
        </w:rPr>
        <w:t>B</w:t>
      </w:r>
      <w:r>
        <w:rPr>
          <w:rFonts w:hint="eastAsia" w:cs="仿宋" w:asciiTheme="minorEastAsia" w:hAnsiTheme="minorEastAsia"/>
          <w:sz w:val="28"/>
          <w:szCs w:val="28"/>
        </w:rPr>
        <w:t>为学生宿舍，</w:t>
      </w:r>
      <w:r>
        <w:rPr>
          <w:rFonts w:cs="仿宋" w:asciiTheme="minorEastAsia" w:hAnsiTheme="minorEastAsia"/>
          <w:sz w:val="28"/>
          <w:szCs w:val="28"/>
        </w:rPr>
        <w:t>C</w:t>
      </w:r>
      <w:r>
        <w:rPr>
          <w:rFonts w:hint="eastAsia" w:cs="仿宋" w:asciiTheme="minorEastAsia" w:hAnsiTheme="minorEastAsia"/>
          <w:sz w:val="28"/>
          <w:szCs w:val="28"/>
        </w:rPr>
        <w:t>为教图楼。</w:t>
      </w:r>
      <w:r>
        <w:rPr>
          <w:rFonts w:hint="eastAsia"/>
          <w:sz w:val="28"/>
          <w:szCs w:val="28"/>
        </w:rPr>
        <w:t xml:space="preserve">选择任意1点都可以作为起点，只能逆时针刷卡。 </w:t>
      </w:r>
      <w:r>
        <w:rPr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             </w:t>
      </w:r>
      <w:r>
        <w:rPr>
          <w:rFonts w:cs="仿宋" w:asciiTheme="minorEastAsia" w:hAnsiTheme="minorEastAsia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</w:p>
    <w:p>
      <w:pPr>
        <w:spacing w:line="360" w:lineRule="auto"/>
        <w:ind w:left="210" w:leftChars="100" w:firstLine="280" w:firstLineChars="100"/>
        <w:rPr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t>C</w:t>
      </w:r>
      <w:r>
        <w:rPr>
          <w:rFonts w:hint="eastAsia" w:cs="仿宋" w:asciiTheme="minorEastAsia" w:hAnsiTheme="minorEastAsia"/>
          <w:sz w:val="28"/>
          <w:szCs w:val="28"/>
        </w:rPr>
        <w:t>-</w:t>
      </w:r>
      <w:r>
        <w:rPr>
          <w:rFonts w:cs="仿宋" w:asciiTheme="minorEastAsia" w:hAnsiTheme="minorEastAsia"/>
          <w:sz w:val="28"/>
          <w:szCs w:val="28"/>
        </w:rPr>
        <w:t>A</w:t>
      </w:r>
      <w:r>
        <w:rPr>
          <w:rFonts w:hint="eastAsia" w:cs="仿宋" w:asciiTheme="minorEastAsia" w:hAnsiTheme="minorEastAsia"/>
          <w:sz w:val="28"/>
          <w:szCs w:val="28"/>
        </w:rPr>
        <w:t>需在4分钟之内完成，</w:t>
      </w:r>
      <w:r>
        <w:rPr>
          <w:rFonts w:cs="仿宋" w:asciiTheme="minorEastAsia" w:hAnsiTheme="minorEastAsia"/>
          <w:sz w:val="28"/>
          <w:szCs w:val="28"/>
        </w:rPr>
        <w:t>A</w:t>
      </w:r>
      <w:r>
        <w:rPr>
          <w:rFonts w:hint="eastAsia" w:cs="仿宋" w:asciiTheme="minorEastAsia" w:hAnsiTheme="minorEastAsia"/>
          <w:sz w:val="28"/>
          <w:szCs w:val="28"/>
        </w:rPr>
        <w:t>-</w:t>
      </w:r>
      <w:r>
        <w:rPr>
          <w:rFonts w:cs="仿宋" w:asciiTheme="minorEastAsia" w:hAnsiTheme="minorEastAsia"/>
          <w:sz w:val="28"/>
          <w:szCs w:val="28"/>
        </w:rPr>
        <w:t>B</w:t>
      </w:r>
      <w:r>
        <w:rPr>
          <w:rFonts w:hint="eastAsia" w:cs="仿宋" w:asciiTheme="minorEastAsia" w:hAnsiTheme="minorEastAsia"/>
          <w:sz w:val="28"/>
          <w:szCs w:val="28"/>
        </w:rPr>
        <w:t>和</w:t>
      </w:r>
      <w:r>
        <w:rPr>
          <w:rFonts w:cs="仿宋" w:asciiTheme="minorEastAsia" w:hAnsiTheme="minorEastAsia"/>
          <w:sz w:val="28"/>
          <w:szCs w:val="28"/>
        </w:rPr>
        <w:t>B</w:t>
      </w:r>
      <w:r>
        <w:rPr>
          <w:rFonts w:hint="eastAsia" w:cs="仿宋" w:asciiTheme="minorEastAsia" w:hAnsiTheme="minorEastAsia"/>
          <w:sz w:val="28"/>
          <w:szCs w:val="28"/>
        </w:rPr>
        <w:t>-</w:t>
      </w:r>
      <w:r>
        <w:rPr>
          <w:rFonts w:cs="仿宋" w:asciiTheme="minorEastAsia" w:hAnsiTheme="minorEastAsia"/>
          <w:sz w:val="28"/>
          <w:szCs w:val="28"/>
        </w:rPr>
        <w:t>C</w:t>
      </w:r>
      <w:r>
        <w:rPr>
          <w:rFonts w:hint="eastAsia" w:cs="仿宋" w:asciiTheme="minorEastAsia" w:hAnsiTheme="minorEastAsia"/>
          <w:sz w:val="28"/>
          <w:szCs w:val="28"/>
        </w:rPr>
        <w:t>需在2分钟内完成。每完成两圈算成功一次，如：</w:t>
      </w:r>
      <w:r>
        <w:rPr>
          <w:rFonts w:cs="仿宋" w:asciiTheme="minorEastAsia" w:hAnsiTheme="minorEastAsia"/>
          <w:sz w:val="28"/>
          <w:szCs w:val="28"/>
        </w:rPr>
        <w:t>ABCABCA</w:t>
      </w:r>
      <w:r>
        <w:rPr>
          <w:rFonts w:hint="eastAsia" w:cs="仿宋" w:asciiTheme="minorEastAsia" w:hAnsiTheme="minor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如果学生未按照上述要求完成，此次跑步成绩无效，当天可以重新跑一次成功之后，才能计入跑步成绩。</w:t>
      </w:r>
    </w:p>
    <w:p>
      <w:pPr>
        <w:spacing w:line="360" w:lineRule="auto"/>
        <w:ind w:left="210" w:leftChars="100" w:firstLine="280" w:firstLineChars="100"/>
        <w:rPr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具体路线及要求如下图所示：</w:t>
      </w:r>
    </w:p>
    <w:p>
      <w:pPr>
        <w:spacing w:line="360" w:lineRule="auto"/>
        <w:ind w:left="210" w:leftChars="100" w:firstLine="280" w:firstLineChars="100"/>
        <w:rPr>
          <w:rFonts w:cs="仿宋" w:asciiTheme="minorEastAsia" w:hAnsiTheme="minorEastAsia"/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t xml:space="preserve">           </w:t>
      </w:r>
      <w:r>
        <w:rPr>
          <w:rFonts w:cs="仿宋" w:asciiTheme="minorEastAsia" w:hAnsiTheme="minorEastAsia"/>
          <w:sz w:val="28"/>
          <w:szCs w:val="28"/>
        </w:rPr>
        <w:drawing>
          <wp:inline distT="0" distB="0" distL="0" distR="0">
            <wp:extent cx="4989195" cy="346710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992" cy="34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仿宋" w:asciiTheme="minorEastAsia" w:hAnsiTheme="minorEastAsia"/>
          <w:sz w:val="28"/>
          <w:szCs w:val="28"/>
        </w:rPr>
        <w:t xml:space="preserve">                            </w:t>
      </w:r>
    </w:p>
    <w:p>
      <w:pPr>
        <w:spacing w:line="360" w:lineRule="auto"/>
        <w:ind w:left="280" w:hanging="280" w:hangingChars="100"/>
        <w:rPr>
          <w:rFonts w:cs="仿宋" w:asciiTheme="minorEastAsia" w:hAnsiTheme="minorEastAsia"/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t>5</w:t>
      </w:r>
      <w:r>
        <w:rPr>
          <w:rFonts w:hint="eastAsia" w:cs="仿宋" w:asciiTheme="minorEastAsia" w:hAnsiTheme="minorEastAsia"/>
          <w:sz w:val="28"/>
          <w:szCs w:val="28"/>
        </w:rPr>
        <w:t>、因阳光长跑未完成，体育课不及格的同学需重修阳光长跑，重修次数达到及格标准，体育课方可及格。</w:t>
      </w:r>
    </w:p>
    <w:p>
      <w:pPr>
        <w:widowControl/>
        <w:ind w:left="280" w:hanging="280" w:hangingChars="1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、如果学生刷卡出现网络连接异常的提示，这是考勤机和服务器之间的网络暂时中断，此时考勤机不会显示本次学生跑步成绩，等网络连通后，考勤机会把数据上传服务器，服务器会计算本次跑步成绩，如刷卡成功后将加入到总成绩。出现网络连接异常的提示，学生可继续按照要求跑步即可。同学们在系统查询的次数即为最后的次数</w:t>
      </w:r>
    </w:p>
    <w:p>
      <w:pPr>
        <w:widowControl/>
        <w:ind w:left="281" w:hanging="281" w:hangingChars="100"/>
        <w:jc w:val="left"/>
        <w:rPr>
          <w:rFonts w:cs="仿宋" w:asciiTheme="minorEastAsia" w:hAnsiTheme="minorEastAsia"/>
          <w:b/>
          <w:sz w:val="28"/>
          <w:szCs w:val="28"/>
        </w:rPr>
      </w:pPr>
      <w:r>
        <w:rPr>
          <w:rFonts w:hint="eastAsia" w:cs="仿宋" w:asciiTheme="minorEastAsia" w:hAnsiTheme="minorEastAsia"/>
          <w:b/>
          <w:sz w:val="28"/>
          <w:szCs w:val="28"/>
        </w:rPr>
        <w:t>重要提示：</w:t>
      </w:r>
    </w:p>
    <w:p>
      <w:pPr>
        <w:adjustRightInd w:val="0"/>
        <w:snapToGrid w:val="0"/>
        <w:spacing w:line="560" w:lineRule="exact"/>
        <w:ind w:left="280" w:hanging="280" w:hangingChars="100"/>
        <w:rPr>
          <w:rFonts w:cs="仿宋" w:asciiTheme="minorEastAsia" w:hAnsiTheme="minorEastAsia"/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t>1</w:t>
      </w:r>
      <w:r>
        <w:rPr>
          <w:rFonts w:hint="eastAsia" w:cs="仿宋" w:asciiTheme="minorEastAsia" w:hAnsiTheme="minorEastAsia"/>
          <w:sz w:val="28"/>
          <w:szCs w:val="28"/>
        </w:rPr>
        <w:t>、凡因身体患有不适宜跑步疾病的学生，须填写免跑申请单，必须由本人提供学校指定医院或相应医疗单位提供的证明材料，经辅导员核实、党总支书记、校医务室签字批准，填写《中华女子学院免于长跑申请表》交到体育部审批备案，方可免跑。未办理任何手续或者申请未批准者按未完成阳光长跑规定处理。</w:t>
      </w:r>
    </w:p>
    <w:p>
      <w:pPr>
        <w:adjustRightInd w:val="0"/>
        <w:snapToGrid w:val="0"/>
        <w:spacing w:line="560" w:lineRule="exact"/>
        <w:ind w:left="280" w:hanging="280" w:hangingChars="100"/>
        <w:rPr>
          <w:rFonts w:cs="仿宋" w:asciiTheme="minorEastAsia" w:hAnsiTheme="minorEastAsia"/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t>2</w:t>
      </w:r>
      <w:r>
        <w:rPr>
          <w:rFonts w:hint="eastAsia" w:cs="仿宋" w:asciiTheme="minorEastAsia" w:hAnsiTheme="minorEastAsia"/>
          <w:sz w:val="28"/>
          <w:szCs w:val="28"/>
        </w:rPr>
        <w:t>、免跑申请。如有免跑的同学需要在</w:t>
      </w:r>
      <w:r>
        <w:rPr>
          <w:rFonts w:cs="仿宋" w:asciiTheme="minorEastAsia" w:hAnsiTheme="minorEastAsia"/>
          <w:sz w:val="28"/>
          <w:szCs w:val="28"/>
        </w:rPr>
        <w:t>3</w:t>
      </w:r>
      <w:r>
        <w:rPr>
          <w:rFonts w:hint="eastAsia" w:cs="仿宋" w:asciiTheme="minorEastAsia" w:hAnsiTheme="minorEastAsia"/>
          <w:sz w:val="28"/>
          <w:szCs w:val="28"/>
        </w:rPr>
        <w:t>周之内提交免跑申请，</w:t>
      </w:r>
      <w:r>
        <w:rPr>
          <w:rFonts w:cs="仿宋" w:asciiTheme="minorEastAsia" w:hAnsiTheme="minorEastAsia"/>
          <w:sz w:val="28"/>
          <w:szCs w:val="28"/>
        </w:rPr>
        <w:t>3</w:t>
      </w:r>
      <w:r>
        <w:rPr>
          <w:rFonts w:hint="eastAsia" w:cs="仿宋" w:asciiTheme="minorEastAsia" w:hAnsiTheme="minorEastAsia"/>
          <w:sz w:val="28"/>
          <w:szCs w:val="28"/>
        </w:rPr>
        <w:t>周之后原则不予办理。 特殊情况</w:t>
      </w:r>
      <w:r>
        <w:rPr>
          <w:rFonts w:cs="仿宋" w:asciiTheme="minorEastAsia" w:hAnsiTheme="minorEastAsia"/>
          <w:sz w:val="28"/>
          <w:szCs w:val="28"/>
        </w:rPr>
        <w:t>3</w:t>
      </w:r>
      <w:r>
        <w:rPr>
          <w:rFonts w:hint="eastAsia" w:cs="仿宋" w:asciiTheme="minorEastAsia" w:hAnsiTheme="minorEastAsia"/>
          <w:sz w:val="28"/>
          <w:szCs w:val="28"/>
        </w:rPr>
        <w:t>周之后如有急诊，需要在两周内提交证明，方可办理免跑申请。</w:t>
      </w:r>
    </w:p>
    <w:p>
      <w:pPr>
        <w:adjustRightInd w:val="0"/>
        <w:snapToGrid w:val="0"/>
        <w:spacing w:line="560" w:lineRule="exact"/>
        <w:ind w:left="280" w:hanging="280" w:hangingChars="100"/>
        <w:rPr>
          <w:rFonts w:cs="仿宋" w:asciiTheme="minorEastAsia" w:hAnsiTheme="minorEastAsia"/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t>3</w:t>
      </w:r>
      <w:r>
        <w:rPr>
          <w:rFonts w:hint="eastAsia" w:cs="仿宋" w:asciiTheme="minorEastAsia" w:hAnsiTheme="minorEastAsia"/>
          <w:sz w:val="28"/>
          <w:szCs w:val="28"/>
        </w:rPr>
        <w:t>、禁止替跑。</w:t>
      </w:r>
      <w:r>
        <w:rPr>
          <w:rFonts w:hint="eastAsia" w:asciiTheme="minorEastAsia" w:hAnsiTheme="minorEastAsia"/>
          <w:sz w:val="28"/>
          <w:szCs w:val="28"/>
        </w:rPr>
        <w:t>替跑和</w:t>
      </w:r>
      <w:r>
        <w:rPr>
          <w:rFonts w:asciiTheme="minorEastAsia" w:hAnsiTheme="minorEastAsia"/>
          <w:sz w:val="28"/>
          <w:szCs w:val="28"/>
        </w:rPr>
        <w:t>代刷的同学，一旦发现，当年体育课成绩不及格，</w:t>
      </w:r>
      <w:r>
        <w:rPr>
          <w:rFonts w:hint="eastAsia" w:cs="仿宋" w:asciiTheme="minorEastAsia" w:hAnsiTheme="minorEastAsia"/>
          <w:sz w:val="28"/>
          <w:szCs w:val="28"/>
        </w:rPr>
        <w:t>并不得参加当年的奖励评比。</w:t>
      </w:r>
    </w:p>
    <w:p>
      <w:pPr>
        <w:adjustRightInd w:val="0"/>
        <w:snapToGrid w:val="0"/>
        <w:spacing w:line="560" w:lineRule="exact"/>
        <w:ind w:left="280" w:hanging="280" w:hangingChars="1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4、在刷卡的同时，面部要对准刷卡机上传拍照，并不得故意遮挡。如果没有拍到面部照片，则刷卡无效。</w:t>
      </w:r>
    </w:p>
    <w:p>
      <w:pPr>
        <w:adjustRightInd w:val="0"/>
        <w:snapToGrid w:val="0"/>
        <w:spacing w:line="560" w:lineRule="exact"/>
        <w:ind w:left="280" w:hanging="280" w:hangingChars="100"/>
        <w:rPr>
          <w:rFonts w:cs="仿宋" w:asciiTheme="minorEastAsia" w:hAnsiTheme="minorEastAsia"/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t>5</w:t>
      </w:r>
      <w:r>
        <w:rPr>
          <w:rFonts w:hint="eastAsia" w:cs="仿宋" w:asciiTheme="minorEastAsia" w:hAnsiTheme="minorEastAsia"/>
          <w:sz w:val="28"/>
          <w:szCs w:val="28"/>
        </w:rPr>
        <w:t>、</w:t>
      </w:r>
      <w:r>
        <w:rPr>
          <w:rFonts w:cs="仿宋" w:asciiTheme="minorEastAsia" w:hAnsiTheme="minorEastAsia"/>
          <w:sz w:val="28"/>
          <w:szCs w:val="28"/>
        </w:rPr>
        <w:t>提示：在跑步前做好热身，跑步过程中注意安全。</w:t>
      </w:r>
    </w:p>
    <w:p>
      <w:pPr>
        <w:adjustRightInd w:val="0"/>
        <w:snapToGrid w:val="0"/>
        <w:spacing w:line="560" w:lineRule="exact"/>
        <w:ind w:left="280" w:hanging="280" w:hangingChars="100"/>
        <w:rPr>
          <w:rFonts w:cs="仿宋" w:asciiTheme="minorEastAsia" w:hAnsiTheme="minorEastAsia"/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t>6</w:t>
      </w:r>
      <w:r>
        <w:rPr>
          <w:rFonts w:hint="eastAsia" w:cs="仿宋" w:asciiTheme="minorEastAsia" w:hAnsiTheme="minorEastAsia"/>
          <w:sz w:val="28"/>
          <w:szCs w:val="28"/>
        </w:rPr>
        <w:t>、阳光长跑问题解答时间为每周五1</w:t>
      </w:r>
      <w:r>
        <w:rPr>
          <w:rFonts w:cs="仿宋" w:asciiTheme="minorEastAsia" w:hAnsiTheme="minorEastAsia"/>
          <w:sz w:val="28"/>
          <w:szCs w:val="28"/>
        </w:rPr>
        <w:t>2</w:t>
      </w:r>
      <w:r>
        <w:rPr>
          <w:rFonts w:hint="eastAsia" w:cs="仿宋" w:asciiTheme="minorEastAsia" w:hAnsiTheme="minorEastAsia"/>
          <w:sz w:val="28"/>
          <w:szCs w:val="28"/>
        </w:rPr>
        <w:t>：3</w:t>
      </w:r>
      <w:r>
        <w:rPr>
          <w:rFonts w:cs="仿宋" w:asciiTheme="minorEastAsia" w:hAnsiTheme="minorEastAsia"/>
          <w:sz w:val="28"/>
          <w:szCs w:val="28"/>
        </w:rPr>
        <w:t>0—13</w:t>
      </w:r>
      <w:r>
        <w:rPr>
          <w:rFonts w:hint="eastAsia" w:cs="仿宋" w:asciiTheme="minorEastAsia" w:hAnsiTheme="minorEastAsia"/>
          <w:sz w:val="28"/>
          <w:szCs w:val="28"/>
        </w:rPr>
        <w:t>：</w:t>
      </w:r>
      <w:r>
        <w:rPr>
          <w:rFonts w:cs="仿宋" w:asciiTheme="minorEastAsia" w:hAnsiTheme="minorEastAsia"/>
          <w:sz w:val="28"/>
          <w:szCs w:val="28"/>
        </w:rPr>
        <w:t>10</w:t>
      </w:r>
      <w:r>
        <w:rPr>
          <w:rFonts w:hint="eastAsia" w:cs="仿宋" w:asciiTheme="minorEastAsia" w:hAnsiTheme="minorEastAsia"/>
          <w:sz w:val="28"/>
          <w:szCs w:val="28"/>
        </w:rPr>
        <w:t>，地点在文体楼521。</w:t>
      </w:r>
    </w:p>
    <w:p>
      <w:pPr>
        <w:spacing w:line="360" w:lineRule="auto"/>
        <w:ind w:left="280" w:hanging="280" w:hangingChars="100"/>
        <w:rPr>
          <w:rFonts w:asciiTheme="minorEastAsia" w:hAnsiTheme="minorEastAsia"/>
          <w:sz w:val="28"/>
          <w:szCs w:val="28"/>
        </w:rPr>
      </w:pPr>
      <w:r>
        <w:rPr>
          <w:rFonts w:cs="仿宋" w:asciiTheme="minorEastAsia" w:hAnsiTheme="minorEastAsia"/>
          <w:sz w:val="28"/>
          <w:szCs w:val="28"/>
        </w:rPr>
        <w:t>7</w:t>
      </w:r>
      <w:r>
        <w:rPr>
          <w:rFonts w:hint="eastAsia" w:cs="仿宋" w:asciiTheme="minorEastAsia" w:hAnsiTheme="minorEastAsia"/>
          <w:sz w:val="28"/>
          <w:szCs w:val="28"/>
        </w:rPr>
        <w:t>、奖励办法：每年评出阳光长跑优秀个人奖、优秀班级奖，并在</w:t>
      </w:r>
      <w:r>
        <w:rPr>
          <w:rFonts w:hint="eastAsia" w:asciiTheme="minorEastAsia" w:hAnsiTheme="minorEastAsia"/>
          <w:sz w:val="28"/>
          <w:szCs w:val="28"/>
        </w:rPr>
        <w:t>每年的运动会上进行全校表彰。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（1）优秀个人奖：</w:t>
      </w:r>
    </w:p>
    <w:p>
      <w:pPr>
        <w:spacing w:line="360" w:lineRule="auto"/>
        <w:ind w:left="1120" w:hanging="1120" w:hangingChars="4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一等奖：无违纪行为，全校刷卡次数前三名同学。如有并列次数，按照完成时间先后顺序录取</w:t>
      </w:r>
    </w:p>
    <w:p>
      <w:pPr>
        <w:spacing w:line="360" w:lineRule="auto"/>
        <w:ind w:left="1120" w:hanging="1120" w:hangingChars="4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二等奖：无违纪行为，全校刷卡次数4—13名同学。如有并列次数按照完成时间先后顺序录取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（2）优秀班级奖：班级无违纪行为同学，且满分率最高的两个班级。</w:t>
      </w:r>
    </w:p>
    <w:p>
      <w:pPr>
        <w:adjustRightInd w:val="0"/>
        <w:snapToGrid w:val="0"/>
        <w:spacing w:line="560" w:lineRule="exact"/>
        <w:ind w:right="280" w:firstLine="560" w:firstLineChars="200"/>
        <w:jc w:val="right"/>
        <w:rPr>
          <w:rFonts w:cs="仿宋" w:asciiTheme="minorEastAsia" w:hAnsiTheme="minorEastAsia"/>
          <w:sz w:val="28"/>
          <w:szCs w:val="28"/>
        </w:rPr>
      </w:pPr>
    </w:p>
    <w:p>
      <w:pPr>
        <w:adjustRightInd w:val="0"/>
        <w:snapToGrid w:val="0"/>
        <w:spacing w:line="560" w:lineRule="exact"/>
        <w:ind w:right="280" w:firstLine="560" w:firstLineChars="200"/>
        <w:jc w:val="righ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中华女子学院体育运动委员会</w:t>
      </w:r>
    </w:p>
    <w:p>
      <w:pPr>
        <w:adjustRightInd w:val="0"/>
        <w:snapToGrid w:val="0"/>
        <w:spacing w:line="560" w:lineRule="exact"/>
        <w:ind w:right="560" w:firstLine="3220" w:firstLineChars="1150"/>
        <w:jc w:val="center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 xml:space="preserve">          中华女子学院学生处</w:t>
      </w:r>
    </w:p>
    <w:p>
      <w:pPr>
        <w:wordWrap w:val="0"/>
        <w:adjustRightInd w:val="0"/>
        <w:snapToGrid w:val="0"/>
        <w:spacing w:line="560" w:lineRule="exact"/>
        <w:ind w:right="800" w:firstLine="5460" w:firstLineChars="1950"/>
        <w:rPr>
          <w:rFonts w:cs="宋体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201</w:t>
      </w:r>
      <w:r>
        <w:rPr>
          <w:rFonts w:cs="仿宋" w:asciiTheme="minorEastAsia" w:hAnsiTheme="minorEastAsia"/>
          <w:sz w:val="28"/>
          <w:szCs w:val="28"/>
        </w:rPr>
        <w:t>9</w:t>
      </w:r>
      <w:r>
        <w:rPr>
          <w:rFonts w:hint="eastAsia" w:cs="仿宋" w:asciiTheme="minorEastAsia" w:hAnsiTheme="minorEastAsia"/>
          <w:sz w:val="28"/>
          <w:szCs w:val="28"/>
        </w:rPr>
        <w:t>年</w:t>
      </w:r>
      <w:r>
        <w:rPr>
          <w:rFonts w:cs="仿宋" w:asciiTheme="minorEastAsia" w:hAnsiTheme="minorEastAsia"/>
          <w:sz w:val="28"/>
          <w:szCs w:val="28"/>
        </w:rPr>
        <w:t>9</w:t>
      </w:r>
      <w:r>
        <w:rPr>
          <w:rFonts w:hint="eastAsia" w:cs="仿宋" w:asciiTheme="minorEastAsia" w:hAnsiTheme="minorEastAsia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5"/>
    <w:unhideWhenUsed/>
    <w:qFormat/>
    <w:uiPriority w:val="99"/>
    <w:rPr>
      <w:color w:val="808080"/>
      <w:shd w:val="clear" w:color="auto" w:fill="E6E6E6"/>
    </w:rPr>
  </w:style>
  <w:style w:type="character" w:customStyle="1" w:styleId="10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210</Words>
  <Characters>1198</Characters>
  <Lines>9</Lines>
  <Paragraphs>2</Paragraphs>
  <TotalTime>0</TotalTime>
  <ScaleCrop>false</ScaleCrop>
  <LinksUpToDate>false</LinksUpToDate>
  <CharactersWithSpaces>1406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2014-10-29T20:08:00Z</dcterms:created>
  <dc:creator>Administrator</dc:creator>
  <cp:lastModifiedBy>iPhone</cp:lastModifiedBy>
  <cp:lastPrinted>2017-09-12T14:45:00Z</cp:lastPrinted>
  <dcterms:modified xsi:type="dcterms:W3CDTF">2019-09-04T10:51:50Z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