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附件1：中华女子学院2020年1号公寓地下室改造及局部维修工程采购项目需求</w:t>
      </w:r>
    </w:p>
    <w:p>
      <w:pPr>
        <w:spacing w:after="0"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一、项目概况</w:t>
      </w:r>
    </w:p>
    <w:p>
      <w:p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1、工程名称：中华女子学院2020年1号公寓地下室改造及局部维修工程</w:t>
      </w:r>
    </w:p>
    <w:p>
      <w:p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2、工程地点：朝阳区育慧东路1号中华女子学院</w:t>
      </w:r>
    </w:p>
    <w:p>
      <w:p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3、计划工期：30天</w:t>
      </w:r>
    </w:p>
    <w:p>
      <w:p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4、计划开工日期为：2020年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5、控制价465860.65元。</w:t>
      </w:r>
    </w:p>
    <w:p>
      <w:pPr>
        <w:spacing w:after="0"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二、项目基本情况介绍</w:t>
      </w:r>
    </w:p>
    <w:p>
      <w:pPr>
        <w:spacing w:after="0" w:line="360" w:lineRule="auto"/>
        <w:ind w:left="7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华女子学院1号公寓地下室已经居住多年，宿舍内墙面出现污渍，墙纸、部分房间采光井因漏水、渗水造成墙皮脱落、地下室木门因长期处在潮湿环境，变形严重，无法正常开关，需进行更换，地下室卫生间及洗漱室年久失修存在墙砖脱落，地砖空鼓等现象，需将现有墙地砖拆除重新粘贴墙地砖。教图楼北侧2层入口处，玻璃地弹门，由于楼体自然沉降原因，导致多扇门无法正常打开。</w:t>
      </w:r>
    </w:p>
    <w:p>
      <w:pPr>
        <w:spacing w:after="0" w:line="360" w:lineRule="auto"/>
        <w:ind w:left="7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解决以上问题，为了给食堂和保洁职工创造一个良好的生活居住环境，现急需对1号楼地下室房间及楼道墙面进行粉刷，并对食堂、保洁职工宿舍木门进行更换，对卫生间及洗漱室墙砖、地砖进行拆除，重新粘贴，并更换洗漱台、卫生间洁具及隔断间。教图楼北侧2层入口处玻璃地弹门已无法修复，现需全部进行更换。</w:t>
      </w:r>
    </w:p>
    <w:p>
      <w:pPr>
        <w:spacing w:after="0" w:line="360" w:lineRule="auto"/>
        <w:ind w:left="7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具体范围如下：</w:t>
      </w:r>
    </w:p>
    <w:p>
      <w:pPr>
        <w:numPr>
          <w:ilvl w:val="0"/>
          <w:numId w:val="1"/>
        </w:num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1号楼地下室全部食堂、保洁职工房间进行粉刷改造。</w:t>
      </w:r>
    </w:p>
    <w:p>
      <w:pPr>
        <w:numPr>
          <w:ilvl w:val="0"/>
          <w:numId w:val="1"/>
        </w:num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1号楼地下室全部食堂、保洁职工房间宿舍门进行更换。</w:t>
      </w:r>
    </w:p>
    <w:p>
      <w:pPr>
        <w:numPr>
          <w:ilvl w:val="0"/>
          <w:numId w:val="1"/>
        </w:num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1号楼地下室卫生间、洗漱室墙地砖及卫生洁具、隔断间进</w:t>
      </w:r>
    </w:p>
    <w:p>
      <w:pPr>
        <w:spacing w:after="0" w:line="360" w:lineRule="auto"/>
        <w:ind w:left="560"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行更换。</w:t>
      </w:r>
    </w:p>
    <w:p>
      <w:pPr>
        <w:numPr>
          <w:ilvl w:val="0"/>
          <w:numId w:val="1"/>
        </w:num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1号楼地下室全部食堂、保洁职工房间木门更换。</w:t>
      </w:r>
    </w:p>
    <w:p>
      <w:pPr>
        <w:spacing w:after="0"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三、粉刷及局部维修工程范围：</w:t>
      </w:r>
    </w:p>
    <w:p>
      <w:p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1、粉刷工程:墙面2405m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，顶面946m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</w:p>
    <w:p>
      <w:p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2、卫生间墙地砖：拆除原有墙地砖，重新墙面找平抹灰，做聚氨酯防水涂料，重新铺贴地砖54平米，墙砖100平米；</w:t>
      </w:r>
    </w:p>
    <w:p>
      <w:p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3、木门：拆除原有木门，更换防潮木门47樘</w:t>
      </w:r>
    </w:p>
    <w:p>
      <w:pPr>
        <w:spacing w:after="0"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四、供应商资质要求：</w:t>
      </w:r>
    </w:p>
    <w:p>
      <w:pPr>
        <w:spacing w:after="0" w:line="360" w:lineRule="auto"/>
        <w:ind w:left="559" w:leftChars="25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1、供应商资格要求：具备建筑装饰装修工程专业承包二级及以</w:t>
      </w:r>
    </w:p>
    <w:p>
      <w:pPr>
        <w:spacing w:after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上资质。具备具有有效的企业营业执照和安全生产许可证。注册地在北京以外的承包人须具有《北京市建筑业企业档案管理手册》；</w:t>
      </w:r>
    </w:p>
    <w:p>
      <w:pPr>
        <w:numPr>
          <w:ilvl w:val="0"/>
          <w:numId w:val="2"/>
        </w:numPr>
        <w:spacing w:after="0" w:line="360" w:lineRule="auto"/>
        <w:ind w:left="559" w:leftChars="254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项目经理资格要求：拟派项目经理须受聘于投标人，具备</w:t>
      </w:r>
      <w:r>
        <w:rPr>
          <w:rFonts w:hint="eastAsia" w:ascii="宋体" w:hAnsi="宋体" w:eastAsia="宋体" w:cs="宋体"/>
          <w:sz w:val="28"/>
          <w:szCs w:val="28"/>
          <w:u w:val="single"/>
        </w:rPr>
        <w:t>建</w:t>
      </w:r>
    </w:p>
    <w:p>
      <w:pPr>
        <w:spacing w:after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筑工程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贰级（含）</w:t>
      </w:r>
      <w:r>
        <w:rPr>
          <w:rFonts w:hint="eastAsia" w:ascii="宋体" w:hAnsi="宋体" w:eastAsia="宋体" w:cs="宋体"/>
          <w:sz w:val="28"/>
          <w:szCs w:val="28"/>
        </w:rPr>
        <w:t>以上注册建造师执业资格和有效的安全生产考核合格证书（B本），且未担任其它在施建设工程项目的项目经理。</w:t>
      </w:r>
    </w:p>
    <w:p>
      <w:p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3、项目经理及各类施工操作人员应持证上岗，同时要求项目经理及安全管理员现场监督施工。</w:t>
      </w:r>
    </w:p>
    <w:p>
      <w:pPr>
        <w:spacing w:after="0"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五、施工工艺质量要求</w:t>
      </w:r>
    </w:p>
    <w:p>
      <w:pPr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1、粉刷工程：铲除墙面墙皮，需批刮耐水腻子2遍，并打磨、找平，涂刷立邦漆2遍。</w:t>
      </w:r>
    </w:p>
    <w:p>
      <w:pPr>
        <w:spacing w:after="0" w:line="360" w:lineRule="auto"/>
        <w:ind w:left="7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2、卫生间墙地砖：拆除原有墙地砖，拆除至原楼板地面并清理干净，涂刷聚氨酯防水涂料，并重新粘贴墙地砖</w:t>
      </w:r>
    </w:p>
    <w:p>
      <w:pPr>
        <w:spacing w:after="0" w:line="360" w:lineRule="auto"/>
        <w:ind w:left="7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3、木门：更换防潮木质门</w:t>
      </w:r>
    </w:p>
    <w:p>
      <w:pPr>
        <w:spacing w:after="0" w:line="360" w:lineRule="auto"/>
        <w:ind w:left="7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4、玻璃地弹门：玻璃门为12mm后钢化玻璃，地弹簧采用加重地弹簧</w:t>
      </w:r>
    </w:p>
    <w:p>
      <w:pPr>
        <w:spacing w:after="0" w:line="360" w:lineRule="auto"/>
        <w:ind w:left="7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5、以上施工工艺质量要求未列详尽，供应商需执行国家相关标准。</w:t>
      </w:r>
    </w:p>
    <w:p>
      <w:pPr>
        <w:spacing w:after="0" w:line="360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6E029"/>
    <w:multiLevelType w:val="singleLevel"/>
    <w:tmpl w:val="4DE6E02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8625020"/>
    <w:multiLevelType w:val="singleLevel"/>
    <w:tmpl w:val="786250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alloon Text"/>
    <w:basedOn w:val="1"/>
    <w:link w:val="11"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页眉 Char"/>
    <w:basedOn w:val="6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</Words>
  <Characters>952</Characters>
  <Lines>7</Lines>
  <Paragraphs>2</Paragraphs>
  <TotalTime>0</TotalTime>
  <ScaleCrop>false</ScaleCrop>
  <LinksUpToDate>false</LinksUpToDate>
  <CharactersWithSpaces>1116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lgz</dc:creator>
  <cp:lastModifiedBy>“iphone”的 iPhone</cp:lastModifiedBy>
  <cp:lastPrinted>2020-10-19T14:23:00Z</cp:lastPrinted>
  <dcterms:modified xsi:type="dcterms:W3CDTF">2020-10-27T14:03:51Z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2052-10.13.1</vt:lpwstr>
  </property>
</Properties>
</file>