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E3" w:rsidRPr="00C164E3" w:rsidRDefault="00C164E3" w:rsidP="00C164E3">
      <w:pPr>
        <w:widowControl/>
        <w:pBdr>
          <w:bottom w:val="dashed" w:sz="6" w:space="8" w:color="D8D8D8"/>
        </w:pBdr>
        <w:shd w:val="clear" w:color="auto" w:fill="FFFFFF"/>
        <w:spacing w:line="480" w:lineRule="auto"/>
        <w:jc w:val="center"/>
        <w:outlineLvl w:val="2"/>
        <w:rPr>
          <w:rFonts w:ascii="simsun" w:eastAsia="宋体" w:hAnsi="simsun" w:cs="宋体"/>
          <w:b/>
          <w:bCs/>
          <w:color w:val="555555"/>
          <w:kern w:val="0"/>
          <w:sz w:val="27"/>
          <w:szCs w:val="27"/>
        </w:rPr>
      </w:pPr>
      <w:bookmarkStart w:id="0" w:name="_GoBack"/>
      <w:r w:rsidRPr="00C164E3">
        <w:rPr>
          <w:rFonts w:ascii="simsun" w:eastAsia="宋体" w:hAnsi="simsun" w:cs="宋体"/>
          <w:b/>
          <w:bCs/>
          <w:color w:val="555555"/>
          <w:kern w:val="0"/>
          <w:sz w:val="27"/>
          <w:szCs w:val="27"/>
        </w:rPr>
        <w:t>北京市教育委员会关于开展第十四届北京市高等学校教学</w:t>
      </w:r>
      <w:proofErr w:type="gramStart"/>
      <w:r w:rsidRPr="00C164E3">
        <w:rPr>
          <w:rFonts w:ascii="simsun" w:eastAsia="宋体" w:hAnsi="simsun" w:cs="宋体"/>
          <w:b/>
          <w:bCs/>
          <w:color w:val="555555"/>
          <w:kern w:val="0"/>
          <w:sz w:val="27"/>
          <w:szCs w:val="27"/>
        </w:rPr>
        <w:t>名师奖</w:t>
      </w:r>
      <w:proofErr w:type="gramEnd"/>
      <w:r w:rsidRPr="00C164E3">
        <w:rPr>
          <w:rFonts w:ascii="simsun" w:eastAsia="宋体" w:hAnsi="simsun" w:cs="宋体"/>
          <w:b/>
          <w:bCs/>
          <w:color w:val="555555"/>
          <w:kern w:val="0"/>
          <w:sz w:val="27"/>
          <w:szCs w:val="27"/>
        </w:rPr>
        <w:t>暨第二届北京市高等学校青年教学</w:t>
      </w:r>
      <w:proofErr w:type="gramStart"/>
      <w:r w:rsidRPr="00C164E3">
        <w:rPr>
          <w:rFonts w:ascii="simsun" w:eastAsia="宋体" w:hAnsi="simsun" w:cs="宋体"/>
          <w:b/>
          <w:bCs/>
          <w:color w:val="555555"/>
          <w:kern w:val="0"/>
          <w:sz w:val="27"/>
          <w:szCs w:val="27"/>
        </w:rPr>
        <w:t>名师奖</w:t>
      </w:r>
      <w:proofErr w:type="gramEnd"/>
      <w:r w:rsidRPr="00C164E3">
        <w:rPr>
          <w:rFonts w:ascii="simsun" w:eastAsia="宋体" w:hAnsi="simsun" w:cs="宋体"/>
          <w:b/>
          <w:bCs/>
          <w:color w:val="555555"/>
          <w:kern w:val="0"/>
          <w:sz w:val="27"/>
          <w:szCs w:val="27"/>
        </w:rPr>
        <w:t>评选工作的通知</w:t>
      </w:r>
    </w:p>
    <w:bookmarkEnd w:id="0"/>
    <w:p w:rsidR="00C164E3" w:rsidRPr="00C164E3" w:rsidRDefault="00C164E3" w:rsidP="00C164E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164E3">
        <w:rPr>
          <w:rFonts w:ascii="simsun" w:eastAsia="宋体" w:hAnsi="simsun" w:cs="宋体"/>
          <w:color w:val="666666"/>
          <w:kern w:val="0"/>
          <w:sz w:val="18"/>
          <w:szCs w:val="18"/>
          <w:shd w:val="clear" w:color="auto" w:fill="FFFFFF"/>
        </w:rPr>
        <w:t>发布时间：</w:t>
      </w:r>
      <w:r w:rsidRPr="00C164E3">
        <w:rPr>
          <w:rFonts w:ascii="simsun" w:eastAsia="宋体" w:hAnsi="simsun" w:cs="宋体"/>
          <w:color w:val="666666"/>
          <w:kern w:val="0"/>
          <w:sz w:val="18"/>
          <w:szCs w:val="18"/>
          <w:shd w:val="clear" w:color="auto" w:fill="FFFFFF"/>
        </w:rPr>
        <w:t>2018-05-31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666666"/>
          <w:kern w:val="0"/>
          <w:szCs w:val="21"/>
        </w:rPr>
      </w:pP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京教函〔2018〕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273号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各有关高等学校：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为发挥教学名师的示范榜样作用，深化教育教学改革，促进教育质量内涵发展，根据市教委、市财政局《关于提升北京高校人才培养能力的意见》（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京教高〔2017〕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12号）精神，经研究，市教委决定组织开展第十四届北京市高等学校教学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暨第二届北京市高等学校青年教学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评选表彰工作。现将有关事项通知如下：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一、评选范围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北京市高等学校教学名师奖（以下简称教学名师奖）、北京市高等学校青年教学名师奖（以下简称青年教学名师奖）评选范围为普通高等学校及独立设置成人高等学校(经教育部正式批准或核准)中承担本科、高职高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专教学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任务的专任教师。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各校在规定限额内（附件1）推荐候选人，限额在2人及以上学校至少推荐1名青年教学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候选人，限额为1人学校可自主选择教学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候选人或青年教学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候选人其一推荐。前十三届市级教学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获得者不参加本届教学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及青年教学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评选，首届青年教学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获奖者不参加本届青年教学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评选。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已退休参评教师须为学校返聘教师，并由学校出具返聘证明。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二、表彰奖励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本届拟表彰教学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获得者80名左右、青年教学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获得者80名左右，获奖教师由市教委颁发荣誉证书。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三、评选条件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（一）本届教学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及青年教学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评选优先考虑长期承担基础课教学任务、教学效果好、学生评价高、同行专家认可的一线教师，特别是为低年级学生授课的优秀教师。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（二）各高校现任校级领导原则上不参加此次评审。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（三）本科院校教学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候选人一般应具有20年以上（含20年，统计时间截止到2017年12月31日）高等教育教学经历，青年教学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候选人一般应具有10年以上（含10年，统计时间截止到2017年12月31日）高等教育教学经历且年龄不超过45岁（含45岁）。教学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及青年教学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候选人均需具有高级专业技术职称。近三年（2015-2017年度或2015-2018学年度）承担的本校本科学生实际课堂教学任务平均不少于64学时/年（临床医学类实际授课学时计算可包括临床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带教学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时数）。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lastRenderedPageBreak/>
        <w:t xml:space="preserve">　　（四）高职高专院校及独立设置成人高校教学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候选人一般应具有15年（含15年，统计时间截止到2017年12月31日）以上高职高专或独立设置成人高等教育教学经历，青年教学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候选人一般应具有10年以上（含10年，统计时间截止到2017年12月31日）以上高职高专或独立设置成人高等教育教学经历且年龄不超过45岁（含45岁）。教学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及青年教学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候选人近三年（2015-2017年度或2015-2018学年度）承担本校教学任务平均不少于240学时/年。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五）其它条件请参照《北京市高等学校教学名师奖评选指标体系（普通高校本科部分）》、《北京市高等学校青年教学名师奖评选指标体系（普通高校本科部分）》，《北京市高等学校教学名师奖评选指标体系（普通高校高职高专部分）》、《北京市高等学校青年教学名师奖评选指标体系（普通高校高职高专部分）》，《北京市高等学校教学名师奖评选指标体系（独立设置成人高校部分）》、《北京市高等学校青年教学名师奖评选指标体系（独立设置成人高校部分）》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四、材料报送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（一）时间安排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本届教学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及青年教学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申报包括网上申报和纸质材料提交两个阶段，缺一不可，均需严格按时提交或报送，逾期不报视为放弃。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网上申报时间为6月25日至29日17:00；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纸质材料提交时间为7月2日至3日16:00。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（二）申报程序与方式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1.网上申报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（1）网上材料在“北京高等学校教学名师奖管理系统”提交，市教委将向各高校分配管理员用户账号（网址: bjjxms.bjedu.cn;账号另行通知）；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（2）候选人申报账号由学校管理员根据本单位推荐情况统一分配，候选人取得账号后方可进行网上申报；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3）候选人根据网上申报系统提示填报完成后提交本校管理员审核，管理员在填写“申报学校教务处对候选人教学工作的评价意见”、“有关行业企业对候选人技术服务水平与影响力评价意见”(仅高职高专院校和独立设置成人高校填)及“申报学校意见”后可提交完成网上申报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2.纸质材料提交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（1）候选人汇总表（由学校管理员从平台导出），加盖学校公章，一式1份；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（2）候选人推荐表一式5份（从平台导出后在相应栏加盖申报学校教务处和学校公章），如有附件请单独装订成册，并限报1份；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（3）候选人近三年承担教学任务的课表复印件1份（加盖学校公章）。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lastRenderedPageBreak/>
        <w:t xml:space="preserve">　　3.申报教师须如实填写申报表，提交有关材料。凡存在弄虚作假、徇私舞弊行为者，一经查实，取消其评选资格，且连续三届不得申报教学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和青年教学名师奖。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4.各高校管理员要认真对申报材料进行审核，确保网上申报和纸质材料内容保持一致。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五、评选程序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（一）根据上述评选条件，由学校教学指导委员会提名、或教师自主向所在学校提出申请学校择优向市教委推荐。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（二）为真实反映候选人的教学水平和教学效果，本届教学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评选将采取公示材料、查阅申报资料、听取现场授课和会议终评等方式确定教学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名单及青年教学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名单。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（三）申报教学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及青年教学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的候选人要提交其主讲的一门课程中两学时的课堂教学录像。评审期间，市教委将在市教委高等教育处网站（http://jw.beijing.gov.cn/gjc/）上公开各候选人的申报材料及课堂教学录像。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（四）各高校推荐的市级教学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及青年教学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候选人还须准备20分钟现场观摩课。观摩课时间安排等相关事宜另行通知。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（五）评审结果将在市教委高教处网站进行公示。各高校在评选、推荐过程中，也须设立公示环节。各高校要高度重视教学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评审工作，并认真组织，坚持标准，宁缺毋滥。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（六）请各高校确定1名教学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工作联系人，于6月8日前，通过电子邮件将联系人有关情况（附件5）发至市教委高等教育处信箱jwgjczhao@126.com，届时网上申报系统的网址及账号等信息将发至各高校联系人。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市教委联系人：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高等教育处：赵晓琳、金红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莲</w:t>
      </w:r>
      <w:proofErr w:type="gramEnd"/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联系电话：51994844、51994845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职业教育与成人教育处：龚戈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淬</w:t>
      </w:r>
      <w:proofErr w:type="gramEnd"/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联系电话：66074675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纸质材料提交地点：北京师范大学主楼A区103室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通讯地址：海淀区新街口外大街19号北京师范大学教务处（主楼A103）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邮政编码：100875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联系人：钟锦、夏敏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联系电话：58802042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网络申报系统技术支持：王凡、朱强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联系电话：82698792、17610821327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附件：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lastRenderedPageBreak/>
        <w:t xml:space="preserve">　　1.第十四届北京市高等学校教学名师奖、第二届北京市高等学校青年教学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候选人名额分配方案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2.候选人汇总表（样表）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3.候选人申报材料清单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4.课堂教学录像要求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5.教学</w:t>
      </w:r>
      <w:proofErr w:type="gramStart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名师奖</w:t>
      </w:r>
      <w:proofErr w:type="gramEnd"/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评选表彰工作联系人信息表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</w:t>
      </w:r>
      <w:hyperlink r:id="rId7" w:history="1">
        <w:r w:rsidRPr="00C164E3">
          <w:rPr>
            <w:rFonts w:ascii="宋体" w:eastAsia="宋体" w:hAnsi="宋体" w:cs="宋体" w:hint="eastAsia"/>
            <w:color w:val="0000FF"/>
            <w:kern w:val="0"/>
            <w:szCs w:val="21"/>
          </w:rPr>
          <w:t>附件1-5(点击下载).</w:t>
        </w:r>
        <w:proofErr w:type="gramStart"/>
        <w:r w:rsidRPr="00C164E3">
          <w:rPr>
            <w:rFonts w:ascii="宋体" w:eastAsia="宋体" w:hAnsi="宋体" w:cs="宋体" w:hint="eastAsia"/>
            <w:color w:val="0000FF"/>
            <w:kern w:val="0"/>
            <w:szCs w:val="21"/>
          </w:rPr>
          <w:t>docx</w:t>
        </w:r>
        <w:proofErr w:type="gramEnd"/>
      </w:hyperlink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    </w:t>
      </w:r>
      <w:hyperlink r:id="rId8" w:history="1">
        <w:r w:rsidRPr="00C164E3">
          <w:rPr>
            <w:rFonts w:ascii="宋体" w:eastAsia="宋体" w:hAnsi="宋体" w:cs="宋体" w:hint="eastAsia"/>
            <w:color w:val="0000FF"/>
            <w:kern w:val="0"/>
            <w:szCs w:val="21"/>
          </w:rPr>
          <w:t>教学</w:t>
        </w:r>
        <w:proofErr w:type="gramStart"/>
        <w:r w:rsidRPr="00C164E3">
          <w:rPr>
            <w:rFonts w:ascii="宋体" w:eastAsia="宋体" w:hAnsi="宋体" w:cs="宋体" w:hint="eastAsia"/>
            <w:color w:val="0000FF"/>
            <w:kern w:val="0"/>
            <w:szCs w:val="21"/>
          </w:rPr>
          <w:t>名师奖</w:t>
        </w:r>
        <w:proofErr w:type="gramEnd"/>
        <w:r w:rsidRPr="00C164E3">
          <w:rPr>
            <w:rFonts w:ascii="宋体" w:eastAsia="宋体" w:hAnsi="宋体" w:cs="宋体" w:hint="eastAsia"/>
            <w:color w:val="0000FF"/>
            <w:kern w:val="0"/>
            <w:szCs w:val="21"/>
          </w:rPr>
          <w:t>候选人推荐表（点击下载）.</w:t>
        </w:r>
        <w:proofErr w:type="gramStart"/>
        <w:r w:rsidRPr="00C164E3">
          <w:rPr>
            <w:rFonts w:ascii="宋体" w:eastAsia="宋体" w:hAnsi="宋体" w:cs="宋体" w:hint="eastAsia"/>
            <w:color w:val="0000FF"/>
            <w:kern w:val="0"/>
            <w:szCs w:val="21"/>
          </w:rPr>
          <w:t>zip</w:t>
        </w:r>
        <w:proofErr w:type="gramEnd"/>
      </w:hyperlink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 </w:t>
      </w:r>
    </w:p>
    <w:p w:rsidR="00C164E3" w:rsidRPr="00C164E3" w:rsidRDefault="00C164E3" w:rsidP="00C164E3">
      <w:pPr>
        <w:widowControl/>
        <w:shd w:val="clear" w:color="auto" w:fill="FFFFFF"/>
        <w:spacing w:line="420" w:lineRule="atLeast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C164E3">
        <w:rPr>
          <w:rFonts w:ascii="宋体" w:eastAsia="宋体" w:hAnsi="宋体" w:cs="宋体" w:hint="eastAsia"/>
          <w:color w:val="666666"/>
          <w:kern w:val="0"/>
          <w:szCs w:val="21"/>
        </w:rPr>
        <w:t>    </w:t>
      </w:r>
      <w:hyperlink r:id="rId9" w:history="1">
        <w:r w:rsidRPr="00C164E3">
          <w:rPr>
            <w:rFonts w:ascii="宋体" w:eastAsia="宋体" w:hAnsi="宋体" w:cs="宋体" w:hint="eastAsia"/>
            <w:color w:val="0000FF"/>
            <w:kern w:val="0"/>
            <w:szCs w:val="21"/>
          </w:rPr>
          <w:t>教学</w:t>
        </w:r>
        <w:proofErr w:type="gramStart"/>
        <w:r w:rsidRPr="00C164E3">
          <w:rPr>
            <w:rFonts w:ascii="宋体" w:eastAsia="宋体" w:hAnsi="宋体" w:cs="宋体" w:hint="eastAsia"/>
            <w:color w:val="0000FF"/>
            <w:kern w:val="0"/>
            <w:szCs w:val="21"/>
          </w:rPr>
          <w:t>名师奖</w:t>
        </w:r>
        <w:proofErr w:type="gramEnd"/>
        <w:r w:rsidRPr="00C164E3">
          <w:rPr>
            <w:rFonts w:ascii="宋体" w:eastAsia="宋体" w:hAnsi="宋体" w:cs="宋体" w:hint="eastAsia"/>
            <w:color w:val="0000FF"/>
            <w:kern w:val="0"/>
            <w:szCs w:val="21"/>
          </w:rPr>
          <w:t>评选指标体系（点击下载）.</w:t>
        </w:r>
        <w:proofErr w:type="gramStart"/>
        <w:r w:rsidRPr="00C164E3">
          <w:rPr>
            <w:rFonts w:ascii="宋体" w:eastAsia="宋体" w:hAnsi="宋体" w:cs="宋体" w:hint="eastAsia"/>
            <w:color w:val="0000FF"/>
            <w:kern w:val="0"/>
            <w:szCs w:val="21"/>
          </w:rPr>
          <w:t>zip</w:t>
        </w:r>
        <w:proofErr w:type="gramEnd"/>
      </w:hyperlink>
    </w:p>
    <w:p w:rsidR="003A5B99" w:rsidRPr="00C164E3" w:rsidRDefault="003A5B99"/>
    <w:sectPr w:rsidR="003A5B99" w:rsidRPr="00C16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C69" w:rsidRDefault="00B75C69" w:rsidP="00C164E3">
      <w:r>
        <w:separator/>
      </w:r>
    </w:p>
  </w:endnote>
  <w:endnote w:type="continuationSeparator" w:id="0">
    <w:p w:rsidR="00B75C69" w:rsidRDefault="00B75C69" w:rsidP="00C1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C69" w:rsidRDefault="00B75C69" w:rsidP="00C164E3">
      <w:r>
        <w:separator/>
      </w:r>
    </w:p>
  </w:footnote>
  <w:footnote w:type="continuationSeparator" w:id="0">
    <w:p w:rsidR="00B75C69" w:rsidRDefault="00B75C69" w:rsidP="00C16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34"/>
    <w:rsid w:val="002D5990"/>
    <w:rsid w:val="003A5B99"/>
    <w:rsid w:val="00760D34"/>
    <w:rsid w:val="00B75C69"/>
    <w:rsid w:val="00C1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6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64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6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64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6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64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6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64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140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jw.beijing.gov.cn/gjc/tzgg/201805/W020180531577480735567.docx" TargetMode="External" Type="http://schemas.openxmlformats.org/officeDocument/2006/relationships/hyperlink"/><Relationship Id="rId8" Target="http://jw.beijing.gov.cn/gjc/tzgg/201805/W020180531577480730101.zip" TargetMode="External" Type="http://schemas.openxmlformats.org/officeDocument/2006/relationships/hyperlink"/><Relationship Id="rId9" Target="http://jw.beijing.gov.cn/gjc/tzgg/201805/W020180531577480746130.zi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490</Words>
  <Characters>2795</Characters>
  <Application>Microsoft Office Word</Application>
  <DocSecurity>0</DocSecurity>
  <Lines>23</Lines>
  <Paragraphs>6</Paragraphs>
  <ScaleCrop>false</ScaleCrop>
  <Company>Microsoft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2018-06-01T04:48:00Z</dcterms:created>
  <dc:creator>张小红</dc:creator>
  <cp:lastModifiedBy>张小红</cp:lastModifiedBy>
  <dcterms:modified xsi:type="dcterms:W3CDTF">2018-06-01T04:48:00Z</dcterms:modified>
  <cp:revision>2</cp:revision>
</cp:coreProperties>
</file>